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31C09" w14:textId="77777777" w:rsidR="003E6140" w:rsidRPr="00E53AA7" w:rsidRDefault="003E6140" w:rsidP="003E6140">
      <w:pPr>
        <w:jc w:val="right"/>
        <w:rPr>
          <w:rFonts w:ascii="Lora" w:hAnsi="Lora"/>
          <w:b/>
        </w:rPr>
      </w:pPr>
      <w:r w:rsidRPr="00E53AA7">
        <w:rPr>
          <w:rFonts w:ascii="Lora" w:hAnsi="Lora"/>
          <w:b/>
        </w:rPr>
        <w:t>ANEXO II</w:t>
      </w:r>
    </w:p>
    <w:p w14:paraId="16E74DF4" w14:textId="77777777" w:rsidR="003E6140" w:rsidRPr="00E53AA7" w:rsidRDefault="003E6140" w:rsidP="003E6140">
      <w:pPr>
        <w:jc w:val="center"/>
        <w:rPr>
          <w:rFonts w:ascii="Lora" w:hAnsi="Lora"/>
          <w:b/>
          <w:u w:val="single"/>
        </w:rPr>
      </w:pPr>
    </w:p>
    <w:p w14:paraId="42A64476" w14:textId="77777777" w:rsidR="003E6140" w:rsidRPr="00E53AA7" w:rsidRDefault="003E6140" w:rsidP="003E6140">
      <w:pPr>
        <w:jc w:val="center"/>
        <w:rPr>
          <w:rFonts w:ascii="Lora" w:hAnsi="Lora"/>
          <w:b/>
          <w:u w:val="single"/>
        </w:rPr>
      </w:pPr>
      <w:r w:rsidRPr="00E53AA7">
        <w:rPr>
          <w:rFonts w:ascii="Lora" w:hAnsi="Lora"/>
          <w:b/>
          <w:u w:val="single"/>
        </w:rPr>
        <w:t>Declaración Jurada de Conflicto de Interés</w:t>
      </w:r>
    </w:p>
    <w:p w14:paraId="7F9D2CE5" w14:textId="77777777" w:rsidR="003E6140" w:rsidRPr="00E53AA7" w:rsidRDefault="003E6140" w:rsidP="003E6140">
      <w:pPr>
        <w:rPr>
          <w:rFonts w:ascii="Lora" w:hAnsi="Lora"/>
        </w:rPr>
      </w:pPr>
    </w:p>
    <w:p w14:paraId="4BD038B7" w14:textId="77777777" w:rsidR="003E6140" w:rsidRPr="00E53AA7" w:rsidRDefault="003E6140" w:rsidP="003E6140">
      <w:pPr>
        <w:rPr>
          <w:rFonts w:ascii="Lora" w:hAnsi="Lora"/>
        </w:rPr>
      </w:pPr>
    </w:p>
    <w:p w14:paraId="0E1C9123" w14:textId="77777777" w:rsidR="003E6140" w:rsidRPr="00E53AA7" w:rsidRDefault="003E6140" w:rsidP="003E6140">
      <w:pPr>
        <w:rPr>
          <w:rFonts w:ascii="Lora" w:hAnsi="Lora"/>
        </w:rPr>
      </w:pPr>
      <w:r w:rsidRPr="00E53AA7">
        <w:rPr>
          <w:rFonts w:ascii="Lora" w:hAnsi="Lora"/>
        </w:rPr>
        <w:t>Los oferentes deberán completar o actualizar su Re</w:t>
      </w:r>
      <w:r>
        <w:rPr>
          <w:rFonts w:ascii="Lora" w:hAnsi="Lora"/>
        </w:rPr>
        <w:t>gistro de Proveedores de EANA SA</w:t>
      </w:r>
      <w:r w:rsidRPr="00E53AA7">
        <w:rPr>
          <w:rFonts w:ascii="Lora" w:hAnsi="Lora"/>
        </w:rPr>
        <w:t xml:space="preserve">, además de la Carta de Alta de Proveedor con sus datos, deberá presentar firmada la Declaración Jurada de Conflicto de Intereses en los términos del Decreto N° 202/2017, consignándose cualquiera de los vínculos detallados en el artículo 1° del Decreto antes referido. </w:t>
      </w:r>
    </w:p>
    <w:p w14:paraId="78F89838" w14:textId="77777777" w:rsidR="003E6140" w:rsidRPr="00E53AA7" w:rsidRDefault="003E6140" w:rsidP="003E6140">
      <w:pPr>
        <w:jc w:val="both"/>
        <w:rPr>
          <w:rFonts w:ascii="Lora" w:hAnsi="Lora"/>
        </w:rPr>
      </w:pPr>
      <w:r w:rsidRPr="00E53AA7">
        <w:rPr>
          <w:rFonts w:ascii="Lora" w:hAnsi="Lora"/>
        </w:rPr>
        <w:t xml:space="preserve">En caso de que el declarante sea una persona jurídica, deberá consignarse cualquiera de los vínculos anteriores, existentes en forma actual o dentro del último año calendario, entre los funcionarios alcanzados y los representantes legales, sociedades controlantes o controladas o con interés directo en los resultados económicos o financieros, director, socio o accionista que posea participación, por cualquier título, idónea para formar la voluntad social o que ejerza una influencia dominante como consecuencia de acciones, cuotas o partes de interés poseídas. </w:t>
      </w:r>
    </w:p>
    <w:p w14:paraId="73F4987F" w14:textId="77777777" w:rsidR="003E6140" w:rsidRPr="00E53AA7" w:rsidRDefault="003E6140" w:rsidP="003E6140">
      <w:pPr>
        <w:rPr>
          <w:rFonts w:ascii="Lora" w:hAnsi="Lora"/>
        </w:rPr>
      </w:pPr>
      <w:r w:rsidRPr="00E53AA7">
        <w:rPr>
          <w:rFonts w:ascii="Lora" w:hAnsi="Lora"/>
        </w:rPr>
        <w:t>Los datos que consten en la “Declaración Jurada de Intereses” deberán actualizarse anualmente, así como dentro del plazo de NOVENTA (90) días hábiles de configurado un supuesto de vinculación.</w:t>
      </w:r>
    </w:p>
    <w:p w14:paraId="098B3F98" w14:textId="77777777" w:rsidR="003E6140" w:rsidRPr="00E53AA7" w:rsidRDefault="003E6140" w:rsidP="003E6140">
      <w:pPr>
        <w:rPr>
          <w:rFonts w:ascii="Lora" w:hAnsi="Lora"/>
        </w:rPr>
      </w:pPr>
      <w:r w:rsidRPr="00E53AA7">
        <w:rPr>
          <w:rFonts w:ascii="Lora" w:hAnsi="Lora"/>
        </w:rPr>
        <w:t>Formulario de la DDJJ:</w:t>
      </w:r>
    </w:p>
    <w:p w14:paraId="3E135CA5" w14:textId="77777777" w:rsidR="003E6140" w:rsidRPr="00E53AA7" w:rsidRDefault="003E6140" w:rsidP="003E6140">
      <w:pPr>
        <w:rPr>
          <w:rFonts w:ascii="Lora" w:hAnsi="Lora"/>
        </w:rPr>
      </w:pPr>
    </w:p>
    <w:p w14:paraId="07D60926" w14:textId="77777777" w:rsidR="003E6140" w:rsidRPr="00E53AA7" w:rsidRDefault="003E6140" w:rsidP="003E6140">
      <w:pPr>
        <w:rPr>
          <w:rFonts w:ascii="Lora" w:hAnsi="Lora"/>
        </w:rPr>
      </w:pPr>
      <w:hyperlink r:id="rId7" w:history="1">
        <w:r w:rsidRPr="00E53AA7">
          <w:rPr>
            <w:rStyle w:val="Hipervnculo"/>
            <w:rFonts w:ascii="Lora" w:hAnsi="Lora"/>
          </w:rPr>
          <w:t>https://www.argentina.gob.ar/sites/default/files/declaracion_jurada_de_intereses_decreto_202.pdf</w:t>
        </w:r>
      </w:hyperlink>
    </w:p>
    <w:p w14:paraId="3929BD2A" w14:textId="77777777" w:rsidR="003E6140" w:rsidRPr="00E53AA7" w:rsidRDefault="003E6140" w:rsidP="003E6140">
      <w:pPr>
        <w:rPr>
          <w:rFonts w:ascii="Lora" w:eastAsia="SimSun" w:hAnsi="Lora"/>
          <w:color w:val="000000"/>
        </w:rPr>
      </w:pPr>
    </w:p>
    <w:p w14:paraId="114ABD3E" w14:textId="77777777" w:rsidR="003E6140" w:rsidRPr="00E53AA7" w:rsidRDefault="003E6140" w:rsidP="003E6140">
      <w:pPr>
        <w:widowControl w:val="0"/>
        <w:autoSpaceDE w:val="0"/>
        <w:autoSpaceDN w:val="0"/>
        <w:spacing w:before="6"/>
        <w:jc w:val="both"/>
        <w:rPr>
          <w:rFonts w:ascii="Lora" w:hAnsi="Lora"/>
          <w:lang w:eastAsia="es-AR"/>
        </w:rPr>
      </w:pPr>
    </w:p>
    <w:p w14:paraId="0E677BA7" w14:textId="1B173013" w:rsidR="00E978F5" w:rsidRPr="003E6140" w:rsidRDefault="00E978F5" w:rsidP="00205964">
      <w:pPr>
        <w:rPr>
          <w:rFonts w:ascii="Lora" w:hAnsi="Lora"/>
          <w:b/>
          <w:bCs/>
          <w:lang w:eastAsia="es-AR"/>
        </w:rPr>
      </w:pPr>
      <w:bookmarkStart w:id="0" w:name="_GoBack"/>
      <w:bookmarkEnd w:id="0"/>
    </w:p>
    <w:sectPr w:rsidR="00E978F5" w:rsidRPr="003E61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59" w:right="170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F8CD4" w14:textId="77777777" w:rsidR="00C13DAF" w:rsidRDefault="00C13DAF">
      <w:pPr>
        <w:spacing w:after="0" w:line="240" w:lineRule="auto"/>
      </w:pPr>
      <w:r>
        <w:separator/>
      </w:r>
    </w:p>
  </w:endnote>
  <w:endnote w:type="continuationSeparator" w:id="0">
    <w:p w14:paraId="1A318333" w14:textId="77777777" w:rsidR="00C13DAF" w:rsidRDefault="00C1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E6B91C-A065-4ADF-8FC5-2B10FF806112}"/>
    <w:embedBold r:id="rId2" w:fontKey="{561D5A5D-B97C-460B-9944-1055F727D5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D618C62-85C7-4794-8744-B4C10C6D8E76}"/>
  </w:font>
  <w:font w:name="Lora">
    <w:altName w:val="Times New Roman"/>
    <w:charset w:val="00"/>
    <w:family w:val="auto"/>
    <w:pitch w:val="variable"/>
    <w:sig w:usb0="00000001" w:usb1="5000204B" w:usb2="00000000" w:usb3="00000000" w:csb0="00000097" w:csb1="00000000"/>
    <w:embedRegular r:id="rId4" w:fontKey="{10C8AA38-F891-47B6-A128-DA226007E107}"/>
    <w:embedBold r:id="rId5" w:fontKey="{C688778F-82A1-4052-A6C5-ADA1CE97FB2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09FAC6-D0BA-4DF2-BB6C-2737EEA31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96D7D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B1CDB" w14:textId="77777777" w:rsidR="00E978F5" w:rsidRDefault="00F311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b/>
        <w:bCs/>
        <w:sz w:val="18"/>
        <w:szCs w:val="18"/>
      </w:rPr>
    </w:pPr>
    <w:r>
      <w:rPr>
        <w:rFonts w:ascii="Lora" w:eastAsia="Lora" w:hAnsi="Lora" w:cs="Lora"/>
        <w:b/>
        <w:bCs/>
        <w:sz w:val="18"/>
        <w:szCs w:val="18"/>
      </w:rPr>
      <w:t xml:space="preserve">EANA | Navegación Aérea Argentina </w:t>
    </w:r>
    <w:r>
      <w:rPr>
        <w:noProof/>
        <w:lang w:eastAsia="es-AR"/>
      </w:rPr>
      <w:drawing>
        <wp:anchor distT="114300" distB="114300" distL="114300" distR="114300" simplePos="0" relativeHeight="251659264" behindDoc="0" locked="0" layoutInCell="1" hidden="0" allowOverlap="1" wp14:anchorId="7BC92431" wp14:editId="6E7E7119">
          <wp:simplePos x="0" y="0"/>
          <wp:positionH relativeFrom="column">
            <wp:posOffset>3552825</wp:posOffset>
          </wp:positionH>
          <wp:positionV relativeFrom="paragraph">
            <wp:posOffset>1</wp:posOffset>
          </wp:positionV>
          <wp:extent cx="2112602" cy="343717"/>
          <wp:effectExtent l="0" t="0" r="0" b="0"/>
          <wp:wrapNone/>
          <wp:docPr id="11619142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917" t="35385" r="9594" b="31397"/>
                  <a:stretch>
                    <a:fillRect/>
                  </a:stretch>
                </pic:blipFill>
                <pic:spPr>
                  <a:xfrm>
                    <a:off x="0" y="0"/>
                    <a:ext cx="2112602" cy="343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EBB61" w14:textId="617BC475" w:rsidR="00E978F5" w:rsidRDefault="00566D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8"/>
        <w:szCs w:val="18"/>
      </w:rPr>
    </w:pPr>
    <w:proofErr w:type="spellStart"/>
    <w:r>
      <w:rPr>
        <w:rFonts w:ascii="Lora" w:eastAsia="Lora" w:hAnsi="Lora" w:cs="Lora"/>
        <w:sz w:val="18"/>
        <w:szCs w:val="18"/>
      </w:rPr>
      <w:t>Bouchard</w:t>
    </w:r>
    <w:proofErr w:type="spellEnd"/>
    <w:r>
      <w:rPr>
        <w:rFonts w:ascii="Lora" w:eastAsia="Lora" w:hAnsi="Lora" w:cs="Lora"/>
        <w:sz w:val="18"/>
        <w:szCs w:val="18"/>
      </w:rPr>
      <w:t xml:space="preserve"> 547, 9º Piso (C1106ABG)</w:t>
    </w:r>
  </w:p>
  <w:p w14:paraId="3D572618" w14:textId="77777777" w:rsidR="00E978F5" w:rsidRDefault="00F311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8"/>
        <w:szCs w:val="18"/>
      </w:rPr>
    </w:pPr>
    <w:r>
      <w:rPr>
        <w:rFonts w:ascii="Lora" w:eastAsia="Lora" w:hAnsi="Lora" w:cs="Lora"/>
        <w:sz w:val="18"/>
        <w:szCs w:val="18"/>
      </w:rPr>
      <w:t>Ciudad Autónoma de Buenos Aires</w:t>
    </w:r>
  </w:p>
  <w:p w14:paraId="535D46DA" w14:textId="77777777" w:rsidR="00E978F5" w:rsidRDefault="00F31112">
    <w:pPr>
      <w:tabs>
        <w:tab w:val="center" w:pos="4252"/>
        <w:tab w:val="right" w:pos="8504"/>
      </w:tabs>
      <w:spacing w:after="0" w:line="240" w:lineRule="auto"/>
      <w:ind w:left="-425"/>
      <w:rPr>
        <w:sz w:val="24"/>
        <w:szCs w:val="24"/>
      </w:rPr>
    </w:pPr>
    <w:r>
      <w:rPr>
        <w:rFonts w:ascii="Lora" w:eastAsia="Lora" w:hAnsi="Lora" w:cs="Lora"/>
        <w:sz w:val="18"/>
        <w:szCs w:val="18"/>
      </w:rPr>
      <w:t>República Argentina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63771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95507" w14:textId="77777777" w:rsidR="00C13DAF" w:rsidRDefault="00C13DAF">
      <w:pPr>
        <w:spacing w:after="0" w:line="240" w:lineRule="auto"/>
      </w:pPr>
      <w:r>
        <w:separator/>
      </w:r>
    </w:p>
  </w:footnote>
  <w:footnote w:type="continuationSeparator" w:id="0">
    <w:p w14:paraId="55E6E309" w14:textId="77777777" w:rsidR="00C13DAF" w:rsidRDefault="00C1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C9C0A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06430" w14:textId="77777777" w:rsidR="00E978F5" w:rsidRDefault="00F31112">
    <w:pPr>
      <w:spacing w:after="0" w:line="216" w:lineRule="auto"/>
      <w:ind w:right="-550"/>
      <w:rPr>
        <w:color w:val="666666"/>
        <w:sz w:val="17"/>
        <w:szCs w:val="17"/>
      </w:rPr>
    </w:pPr>
    <w:r>
      <w:rPr>
        <w:noProof/>
        <w:color w:val="666666"/>
        <w:sz w:val="17"/>
        <w:szCs w:val="17"/>
        <w:lang w:eastAsia="es-AR"/>
      </w:rPr>
      <w:drawing>
        <wp:anchor distT="114300" distB="114300" distL="114300" distR="114300" simplePos="0" relativeHeight="251658240" behindDoc="0" locked="0" layoutInCell="1" hidden="0" allowOverlap="1" wp14:anchorId="472757C0" wp14:editId="4B5E4D52">
          <wp:simplePos x="0" y="0"/>
          <wp:positionH relativeFrom="page">
            <wp:posOffset>3810</wp:posOffset>
          </wp:positionH>
          <wp:positionV relativeFrom="page">
            <wp:posOffset>324150</wp:posOffset>
          </wp:positionV>
          <wp:extent cx="7562850" cy="1480558"/>
          <wp:effectExtent l="0" t="0" r="0" b="0"/>
          <wp:wrapNone/>
          <wp:docPr id="11619142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4805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18EF7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F5"/>
    <w:rsid w:val="000575FC"/>
    <w:rsid w:val="000D7174"/>
    <w:rsid w:val="00205964"/>
    <w:rsid w:val="003E6140"/>
    <w:rsid w:val="00427957"/>
    <w:rsid w:val="00566DF8"/>
    <w:rsid w:val="00617F43"/>
    <w:rsid w:val="00617FEE"/>
    <w:rsid w:val="00660015"/>
    <w:rsid w:val="0079313F"/>
    <w:rsid w:val="007B7F5A"/>
    <w:rsid w:val="00C13DAF"/>
    <w:rsid w:val="00E978F5"/>
    <w:rsid w:val="00F3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A172B"/>
  <w15:docId w15:val="{F89190C4-08D4-4541-9CC6-5BC0BC7F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3920"/>
  </w:style>
  <w:style w:type="paragraph" w:styleId="Piedepgina">
    <w:name w:val="footer"/>
    <w:basedOn w:val="Normal"/>
    <w:link w:val="Piedepgina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92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rsid w:val="003E61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argentina.gob.ar/sites/default/files/declaracion_jurada_de_intereses_decreto_202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58jKch+GonhTFDNSpV4fuFuJIQ==">CgMxLjA4AHIhMS1JWHdUOG83ZFZ2WUhDdWxvaHFiY3BjX0x2UVpvUmw0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Consuelo Benitez</dc:creator>
  <cp:lastModifiedBy>Luciano Miguel Pini</cp:lastModifiedBy>
  <cp:revision>2</cp:revision>
  <dcterms:created xsi:type="dcterms:W3CDTF">2026-03-10T13:55:00Z</dcterms:created>
  <dcterms:modified xsi:type="dcterms:W3CDTF">2026-03-10T13:55:00Z</dcterms:modified>
</cp:coreProperties>
</file>